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F84D4" w14:textId="77777777" w:rsidR="00C81869" w:rsidRDefault="00D61AC7" w:rsidP="00490B2D">
      <w:pPr>
        <w:spacing w:before="89"/>
        <w:jc w:val="both"/>
        <w:rPr>
          <w:rFonts w:ascii="Times New Roman" w:hAnsi="Times New Roman"/>
          <w:b/>
          <w:color w:val="17365D"/>
          <w:sz w:val="31"/>
        </w:rPr>
      </w:pPr>
      <w:r>
        <w:rPr>
          <w:rFonts w:ascii="Times New Roman"/>
          <w:noProof/>
        </w:rPr>
        <w:drawing>
          <wp:inline distT="0" distB="0" distL="0" distR="0" wp14:anchorId="6081945F" wp14:editId="788669C5">
            <wp:extent cx="2083241" cy="40987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8591" cy="420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0B2D" w:rsidRPr="00490B2D">
        <w:rPr>
          <w:rFonts w:ascii="Times New Roman" w:hAnsi="Times New Roman"/>
          <w:b/>
          <w:color w:val="17365D"/>
          <w:sz w:val="31"/>
        </w:rPr>
        <w:t xml:space="preserve"> </w:t>
      </w:r>
      <w:r w:rsidR="00490B2D">
        <w:rPr>
          <w:rFonts w:ascii="Times New Roman" w:hAnsi="Times New Roman"/>
          <w:b/>
          <w:color w:val="17365D"/>
          <w:sz w:val="31"/>
        </w:rPr>
        <w:tab/>
      </w:r>
      <w:r w:rsidR="00490B2D">
        <w:rPr>
          <w:rFonts w:ascii="Times New Roman" w:hAnsi="Times New Roman"/>
          <w:b/>
          <w:color w:val="17365D"/>
          <w:sz w:val="31"/>
        </w:rPr>
        <w:tab/>
      </w:r>
      <w:r w:rsidR="00490B2D">
        <w:rPr>
          <w:rFonts w:ascii="Times New Roman" w:hAnsi="Times New Roman"/>
          <w:b/>
          <w:color w:val="17365D"/>
          <w:sz w:val="31"/>
        </w:rPr>
        <w:tab/>
      </w:r>
      <w:r w:rsidR="00490B2D">
        <w:rPr>
          <w:rFonts w:ascii="Times New Roman" w:hAnsi="Times New Roman"/>
          <w:b/>
          <w:color w:val="17365D"/>
          <w:sz w:val="31"/>
        </w:rPr>
        <w:tab/>
      </w:r>
    </w:p>
    <w:p w14:paraId="16D0CA2E" w14:textId="0374399D" w:rsidR="00D825EB" w:rsidRPr="00490B2D" w:rsidRDefault="00490B2D" w:rsidP="00C81869">
      <w:pPr>
        <w:spacing w:before="89"/>
        <w:jc w:val="center"/>
        <w:rPr>
          <w:rFonts w:ascii="Times New Roman" w:hAnsi="Times New Roman"/>
          <w:b/>
          <w:sz w:val="31"/>
        </w:rPr>
      </w:pPr>
      <w:r>
        <w:rPr>
          <w:rFonts w:ascii="Times New Roman" w:hAnsi="Times New Roman"/>
          <w:b/>
          <w:color w:val="17365D"/>
          <w:sz w:val="31"/>
        </w:rPr>
        <w:t xml:space="preserve">Price List – </w:t>
      </w:r>
      <w:r w:rsidR="00C81869">
        <w:rPr>
          <w:rFonts w:ascii="Times New Roman" w:hAnsi="Times New Roman"/>
          <w:b/>
          <w:color w:val="17365D"/>
          <w:sz w:val="31"/>
        </w:rPr>
        <w:t>April 23, 2021</w:t>
      </w:r>
    </w:p>
    <w:p w14:paraId="2239CDED" w14:textId="77777777" w:rsidR="00D825EB" w:rsidRDefault="00D61AC7">
      <w:pPr>
        <w:pStyle w:val="Heading1"/>
        <w:spacing w:before="254"/>
        <w:ind w:left="3733" w:right="0"/>
        <w:jc w:val="left"/>
        <w:rPr>
          <w:rFonts w:ascii="Optima"/>
        </w:rPr>
      </w:pPr>
      <w:r>
        <w:rPr>
          <w:rFonts w:ascii="Optima"/>
        </w:rPr>
        <w:t>Love Notes 3.0</w:t>
      </w:r>
      <w:r>
        <w:rPr>
          <w:rFonts w:ascii="Optima"/>
          <w:spacing w:val="-7"/>
        </w:rPr>
        <w:t xml:space="preserve"> </w:t>
      </w:r>
      <w:r>
        <w:rPr>
          <w:rFonts w:ascii="Optima"/>
        </w:rPr>
        <w:t>Classic</w:t>
      </w:r>
    </w:p>
    <w:tbl>
      <w:tblPr>
        <w:tblW w:w="0" w:type="auto"/>
        <w:tblInd w:w="73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5309"/>
        <w:gridCol w:w="2611"/>
      </w:tblGrid>
      <w:tr w:rsidR="00D825EB" w14:paraId="74700417" w14:textId="77777777">
        <w:trPr>
          <w:trHeight w:val="532"/>
        </w:trPr>
        <w:tc>
          <w:tcPr>
            <w:tcW w:w="1891" w:type="dxa"/>
            <w:shd w:val="clear" w:color="auto" w:fill="4F81BD"/>
          </w:tcPr>
          <w:p w14:paraId="1E9DC16F" w14:textId="77777777" w:rsidR="00D825EB" w:rsidRDefault="00D61AC7">
            <w:pPr>
              <w:pStyle w:val="TableParagraph"/>
              <w:spacing w:before="113"/>
              <w:ind w:left="311" w:right="21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SKU</w:t>
            </w:r>
          </w:p>
        </w:tc>
        <w:tc>
          <w:tcPr>
            <w:tcW w:w="5309" w:type="dxa"/>
            <w:shd w:val="clear" w:color="auto" w:fill="4F81BD"/>
          </w:tcPr>
          <w:p w14:paraId="25128BFA" w14:textId="77777777" w:rsidR="00D825EB" w:rsidRDefault="00D61AC7">
            <w:pPr>
              <w:pStyle w:val="TableParagraph"/>
              <w:spacing w:before="113"/>
              <w:ind w:left="86" w:right="7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Components</w:t>
            </w:r>
          </w:p>
        </w:tc>
        <w:tc>
          <w:tcPr>
            <w:tcW w:w="2611" w:type="dxa"/>
            <w:shd w:val="clear" w:color="auto" w:fill="4F81BD"/>
          </w:tcPr>
          <w:p w14:paraId="5390C8B1" w14:textId="77777777" w:rsidR="00D825EB" w:rsidRDefault="00D61AC7">
            <w:pPr>
              <w:pStyle w:val="TableParagraph"/>
              <w:spacing w:before="113"/>
              <w:ind w:left="1003" w:right="99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Price</w:t>
            </w:r>
          </w:p>
        </w:tc>
      </w:tr>
      <w:tr w:rsidR="00D825EB" w14:paraId="53A40250" w14:textId="77777777">
        <w:trPr>
          <w:trHeight w:val="474"/>
        </w:trPr>
        <w:tc>
          <w:tcPr>
            <w:tcW w:w="1891" w:type="dxa"/>
            <w:shd w:val="clear" w:color="auto" w:fill="DBE5F1"/>
          </w:tcPr>
          <w:p w14:paraId="0859E5BD" w14:textId="77777777" w:rsidR="00D825EB" w:rsidRDefault="00D61AC7">
            <w:pPr>
              <w:pStyle w:val="TableParagraph"/>
              <w:spacing w:before="109"/>
              <w:ind w:left="331"/>
              <w:rPr>
                <w:sz w:val="24"/>
              </w:rPr>
            </w:pPr>
            <w:r>
              <w:rPr>
                <w:sz w:val="24"/>
              </w:rPr>
              <w:t>LN3.0</w:t>
            </w:r>
          </w:p>
        </w:tc>
        <w:tc>
          <w:tcPr>
            <w:tcW w:w="5309" w:type="dxa"/>
            <w:shd w:val="clear" w:color="auto" w:fill="DBE5F1"/>
          </w:tcPr>
          <w:p w14:paraId="7BCF2F0A" w14:textId="77777777" w:rsidR="00D825EB" w:rsidRDefault="00D61AC7">
            <w:pPr>
              <w:pStyle w:val="TableParagraph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Love Notes 3.0 Instructor’s Manual</w:t>
            </w:r>
          </w:p>
        </w:tc>
        <w:tc>
          <w:tcPr>
            <w:tcW w:w="2611" w:type="dxa"/>
            <w:shd w:val="clear" w:color="auto" w:fill="DBE5F1"/>
          </w:tcPr>
          <w:p w14:paraId="564C995A" w14:textId="77777777" w:rsidR="00D825EB" w:rsidRDefault="00D61AC7">
            <w:pPr>
              <w:pStyle w:val="TableParagraph"/>
              <w:ind w:left="1006" w:right="9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$445</w:t>
            </w:r>
          </w:p>
        </w:tc>
      </w:tr>
      <w:tr w:rsidR="00D825EB" w14:paraId="498B78B8" w14:textId="77777777">
        <w:trPr>
          <w:trHeight w:val="399"/>
        </w:trPr>
        <w:tc>
          <w:tcPr>
            <w:tcW w:w="1891" w:type="dxa"/>
            <w:tcBorders>
              <w:bottom w:val="nil"/>
            </w:tcBorders>
          </w:tcPr>
          <w:p w14:paraId="55F99120" w14:textId="77777777" w:rsidR="00D825EB" w:rsidRDefault="00D61AC7">
            <w:pPr>
              <w:pStyle w:val="TableParagraph"/>
              <w:spacing w:before="104" w:line="275" w:lineRule="exact"/>
              <w:ind w:left="331"/>
              <w:rPr>
                <w:sz w:val="24"/>
              </w:rPr>
            </w:pPr>
            <w:r>
              <w:rPr>
                <w:sz w:val="24"/>
              </w:rPr>
              <w:t>LN3.0-</w:t>
            </w:r>
          </w:p>
        </w:tc>
        <w:tc>
          <w:tcPr>
            <w:tcW w:w="5309" w:type="dxa"/>
            <w:tcBorders>
              <w:bottom w:val="nil"/>
            </w:tcBorders>
          </w:tcPr>
          <w:p w14:paraId="62415F33" w14:textId="77777777" w:rsidR="00D825EB" w:rsidRDefault="00D61AC7">
            <w:pPr>
              <w:pStyle w:val="TableParagraph"/>
              <w:spacing w:before="104" w:line="275" w:lineRule="exact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Love Notes 3.0 Participant Workbooks</w:t>
            </w:r>
          </w:p>
        </w:tc>
        <w:tc>
          <w:tcPr>
            <w:tcW w:w="2611" w:type="dxa"/>
            <w:tcBorders>
              <w:bottom w:val="nil"/>
            </w:tcBorders>
          </w:tcPr>
          <w:p w14:paraId="00EE1AEC" w14:textId="77777777" w:rsidR="00D825EB" w:rsidRDefault="00D61AC7" w:rsidP="00C81869">
            <w:pPr>
              <w:pStyle w:val="TableParagraph"/>
              <w:spacing w:before="104" w:line="275" w:lineRule="exact"/>
              <w:ind w:right="104"/>
              <w:rPr>
                <w:sz w:val="24"/>
              </w:rPr>
            </w:pPr>
            <w:r>
              <w:rPr>
                <w:b/>
                <w:sz w:val="24"/>
              </w:rPr>
              <w:t xml:space="preserve">$135 </w:t>
            </w:r>
            <w:r>
              <w:rPr>
                <w:sz w:val="24"/>
              </w:rPr>
              <w:t>for one pack</w:t>
            </w:r>
          </w:p>
        </w:tc>
      </w:tr>
      <w:tr w:rsidR="00D825EB" w14:paraId="26E4A966" w14:textId="77777777">
        <w:trPr>
          <w:trHeight w:val="294"/>
        </w:trPr>
        <w:tc>
          <w:tcPr>
            <w:tcW w:w="1891" w:type="dxa"/>
            <w:tcBorders>
              <w:top w:val="nil"/>
              <w:bottom w:val="nil"/>
            </w:tcBorders>
          </w:tcPr>
          <w:p w14:paraId="06A31266" w14:textId="77777777" w:rsidR="00D825EB" w:rsidRDefault="00D61AC7">
            <w:pPr>
              <w:pStyle w:val="TableParagraph"/>
              <w:spacing w:before="0" w:line="275" w:lineRule="exact"/>
              <w:ind w:left="331"/>
              <w:rPr>
                <w:sz w:val="24"/>
              </w:rPr>
            </w:pPr>
            <w:r>
              <w:rPr>
                <w:sz w:val="24"/>
              </w:rPr>
              <w:t>PW10</w:t>
            </w:r>
          </w:p>
        </w:tc>
        <w:tc>
          <w:tcPr>
            <w:tcW w:w="5309" w:type="dxa"/>
            <w:tcBorders>
              <w:top w:val="nil"/>
              <w:bottom w:val="nil"/>
            </w:tcBorders>
          </w:tcPr>
          <w:p w14:paraId="3905930B" w14:textId="77777777" w:rsidR="00D825EB" w:rsidRDefault="00D61AC7">
            <w:pPr>
              <w:pStyle w:val="TableParagraph"/>
              <w:spacing w:before="6"/>
              <w:ind w:left="316"/>
              <w:rPr>
                <w:i/>
                <w:sz w:val="19"/>
              </w:rPr>
            </w:pPr>
            <w:r>
              <w:rPr>
                <w:i/>
                <w:sz w:val="19"/>
              </w:rPr>
              <w:t>(Packs of 10)</w:t>
            </w: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25E6EB7C" w14:textId="77777777" w:rsidR="00D825EB" w:rsidRDefault="00D61AC7" w:rsidP="00C81869">
            <w:pPr>
              <w:pStyle w:val="TableParagraph"/>
              <w:spacing w:before="2" w:line="273" w:lineRule="exact"/>
              <w:ind w:right="104"/>
              <w:rPr>
                <w:sz w:val="24"/>
              </w:rPr>
            </w:pPr>
            <w:r>
              <w:rPr>
                <w:b/>
                <w:sz w:val="24"/>
              </w:rPr>
              <w:t xml:space="preserve">$130 </w:t>
            </w:r>
            <w:r>
              <w:rPr>
                <w:sz w:val="24"/>
              </w:rPr>
              <w:t>for 2-5 packs</w:t>
            </w:r>
          </w:p>
        </w:tc>
      </w:tr>
      <w:tr w:rsidR="00D825EB" w14:paraId="49DD0552" w14:textId="77777777">
        <w:trPr>
          <w:trHeight w:val="295"/>
        </w:trPr>
        <w:tc>
          <w:tcPr>
            <w:tcW w:w="1891" w:type="dxa"/>
            <w:tcBorders>
              <w:top w:val="nil"/>
              <w:bottom w:val="nil"/>
            </w:tcBorders>
          </w:tcPr>
          <w:p w14:paraId="2D436E1F" w14:textId="77777777" w:rsidR="00D825EB" w:rsidRDefault="00D825E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5309" w:type="dxa"/>
            <w:tcBorders>
              <w:top w:val="nil"/>
              <w:bottom w:val="nil"/>
            </w:tcBorders>
          </w:tcPr>
          <w:p w14:paraId="0EE45A5B" w14:textId="77777777" w:rsidR="00D825EB" w:rsidRDefault="00D825E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696B0649" w14:textId="77777777" w:rsidR="00D825EB" w:rsidRDefault="00D61AC7" w:rsidP="00C81869">
            <w:pPr>
              <w:pStyle w:val="TableParagraph"/>
              <w:spacing w:before="0" w:line="275" w:lineRule="exact"/>
              <w:ind w:right="104"/>
              <w:rPr>
                <w:sz w:val="24"/>
              </w:rPr>
            </w:pPr>
            <w:r>
              <w:rPr>
                <w:b/>
                <w:sz w:val="24"/>
              </w:rPr>
              <w:t xml:space="preserve">$125 </w:t>
            </w:r>
            <w:r>
              <w:rPr>
                <w:sz w:val="24"/>
              </w:rPr>
              <w:t>for 6 or</w:t>
            </w:r>
          </w:p>
        </w:tc>
      </w:tr>
      <w:tr w:rsidR="00D825EB" w14:paraId="29D9A0A5" w14:textId="77777777">
        <w:trPr>
          <w:trHeight w:val="344"/>
        </w:trPr>
        <w:tc>
          <w:tcPr>
            <w:tcW w:w="1891" w:type="dxa"/>
            <w:tcBorders>
              <w:top w:val="nil"/>
            </w:tcBorders>
          </w:tcPr>
          <w:p w14:paraId="3F21FCB9" w14:textId="77777777" w:rsidR="00D825EB" w:rsidRDefault="00D825EB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309" w:type="dxa"/>
            <w:tcBorders>
              <w:top w:val="nil"/>
            </w:tcBorders>
          </w:tcPr>
          <w:p w14:paraId="15E90832" w14:textId="77777777" w:rsidR="00D825EB" w:rsidRDefault="00D825EB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611" w:type="dxa"/>
            <w:tcBorders>
              <w:top w:val="nil"/>
            </w:tcBorders>
          </w:tcPr>
          <w:p w14:paraId="27EC287A" w14:textId="77777777" w:rsidR="00D825EB" w:rsidRDefault="00D61AC7" w:rsidP="00C81869">
            <w:pPr>
              <w:pStyle w:val="TableParagraph"/>
              <w:spacing w:before="2"/>
              <w:ind w:right="104"/>
              <w:rPr>
                <w:sz w:val="24"/>
              </w:rPr>
            </w:pPr>
            <w:r>
              <w:rPr>
                <w:sz w:val="24"/>
              </w:rPr>
              <w:t>more packs</w:t>
            </w:r>
          </w:p>
        </w:tc>
      </w:tr>
      <w:tr w:rsidR="00D825EB" w14:paraId="0E9E0C87" w14:textId="77777777">
        <w:trPr>
          <w:trHeight w:val="1343"/>
        </w:trPr>
        <w:tc>
          <w:tcPr>
            <w:tcW w:w="1891" w:type="dxa"/>
            <w:shd w:val="clear" w:color="auto" w:fill="DBE5F1"/>
          </w:tcPr>
          <w:p w14:paraId="1CF4A8FE" w14:textId="77777777" w:rsidR="00D825EB" w:rsidRDefault="00D61AC7">
            <w:pPr>
              <w:pStyle w:val="TableParagraph"/>
              <w:spacing w:before="114"/>
              <w:ind w:left="331"/>
              <w:rPr>
                <w:sz w:val="24"/>
              </w:rPr>
            </w:pPr>
            <w:r>
              <w:rPr>
                <w:sz w:val="24"/>
              </w:rPr>
              <w:t>COL-S10</w:t>
            </w:r>
          </w:p>
        </w:tc>
        <w:tc>
          <w:tcPr>
            <w:tcW w:w="5309" w:type="dxa"/>
            <w:shd w:val="clear" w:color="auto" w:fill="DBE5F1"/>
          </w:tcPr>
          <w:p w14:paraId="7103E3F3" w14:textId="77777777" w:rsidR="00D825EB" w:rsidRDefault="00D61AC7">
            <w:pPr>
              <w:pStyle w:val="TableParagraph"/>
              <w:spacing w:before="113"/>
              <w:ind w:left="321"/>
              <w:rPr>
                <w:i/>
                <w:sz w:val="19"/>
              </w:rPr>
            </w:pPr>
            <w:r>
              <w:rPr>
                <w:b/>
                <w:sz w:val="24"/>
              </w:rPr>
              <w:t xml:space="preserve">Colors Personality Sorters </w:t>
            </w:r>
            <w:r>
              <w:rPr>
                <w:i/>
                <w:sz w:val="19"/>
              </w:rPr>
              <w:t>(Packs of 10)</w:t>
            </w:r>
          </w:p>
        </w:tc>
        <w:tc>
          <w:tcPr>
            <w:tcW w:w="2611" w:type="dxa"/>
            <w:shd w:val="clear" w:color="auto" w:fill="DBE5F1"/>
          </w:tcPr>
          <w:p w14:paraId="3D4CCCA6" w14:textId="77777777" w:rsidR="00D825EB" w:rsidRDefault="00D61AC7" w:rsidP="00C81869">
            <w:pPr>
              <w:pStyle w:val="TableParagraph"/>
              <w:spacing w:before="113"/>
              <w:ind w:right="104"/>
              <w:rPr>
                <w:sz w:val="24"/>
              </w:rPr>
            </w:pPr>
            <w:r>
              <w:rPr>
                <w:b/>
                <w:sz w:val="24"/>
              </w:rPr>
              <w:t xml:space="preserve">$15 </w:t>
            </w:r>
            <w:r>
              <w:rPr>
                <w:sz w:val="24"/>
              </w:rPr>
              <w:t>for one pack</w:t>
            </w:r>
          </w:p>
          <w:p w14:paraId="4653E162" w14:textId="77777777" w:rsidR="00D825EB" w:rsidRDefault="00D61AC7" w:rsidP="00C81869">
            <w:pPr>
              <w:pStyle w:val="TableParagraph"/>
              <w:spacing w:before="11" w:line="287" w:lineRule="exact"/>
              <w:ind w:right="104"/>
              <w:rPr>
                <w:sz w:val="24"/>
              </w:rPr>
            </w:pPr>
            <w:r>
              <w:rPr>
                <w:b/>
                <w:sz w:val="24"/>
              </w:rPr>
              <w:t xml:space="preserve">$13 </w:t>
            </w:r>
            <w:r>
              <w:rPr>
                <w:sz w:val="24"/>
              </w:rPr>
              <w:t>for 5-9 packs</w:t>
            </w:r>
          </w:p>
          <w:p w14:paraId="1AFA47B8" w14:textId="7C096916" w:rsidR="00D825EB" w:rsidRDefault="00D61AC7" w:rsidP="00C81869">
            <w:pPr>
              <w:pStyle w:val="TableParagraph"/>
              <w:spacing w:before="0" w:line="237" w:lineRule="auto"/>
              <w:ind w:right="104"/>
              <w:rPr>
                <w:sz w:val="24"/>
              </w:rPr>
            </w:pPr>
            <w:r>
              <w:rPr>
                <w:b/>
                <w:sz w:val="24"/>
              </w:rPr>
              <w:t xml:space="preserve">$11 </w:t>
            </w:r>
            <w:r>
              <w:rPr>
                <w:sz w:val="24"/>
              </w:rPr>
              <w:t>for 10</w:t>
            </w:r>
            <w:r w:rsidR="00C81869">
              <w:rPr>
                <w:sz w:val="24"/>
              </w:rPr>
              <w:t>+</w:t>
            </w:r>
            <w:r>
              <w:rPr>
                <w:sz w:val="24"/>
              </w:rPr>
              <w:t xml:space="preserve"> packs</w:t>
            </w:r>
          </w:p>
        </w:tc>
      </w:tr>
    </w:tbl>
    <w:p w14:paraId="2F1D693B" w14:textId="77777777" w:rsidR="00490B2D" w:rsidRDefault="00490B2D" w:rsidP="00490B2D">
      <w:pPr>
        <w:spacing w:before="77" w:after="27"/>
        <w:ind w:left="2572" w:right="2614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Mind Matters</w:t>
      </w:r>
    </w:p>
    <w:tbl>
      <w:tblPr>
        <w:tblW w:w="0" w:type="auto"/>
        <w:tblInd w:w="698" w:type="dxa"/>
        <w:tblBorders>
          <w:top w:val="single" w:sz="4" w:space="0" w:color="B2A1C7"/>
          <w:left w:val="single" w:sz="4" w:space="0" w:color="B2A1C7"/>
          <w:bottom w:val="single" w:sz="4" w:space="0" w:color="B2A1C7"/>
          <w:right w:val="single" w:sz="4" w:space="0" w:color="B2A1C7"/>
          <w:insideH w:val="single" w:sz="4" w:space="0" w:color="B2A1C7"/>
          <w:insideV w:val="single" w:sz="4" w:space="0" w:color="B2A1C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5309"/>
        <w:gridCol w:w="2611"/>
      </w:tblGrid>
      <w:tr w:rsidR="00490B2D" w14:paraId="077509EC" w14:textId="77777777" w:rsidTr="002946F8">
        <w:trPr>
          <w:trHeight w:val="590"/>
        </w:trPr>
        <w:tc>
          <w:tcPr>
            <w:tcW w:w="1891" w:type="dxa"/>
            <w:tcBorders>
              <w:top w:val="nil"/>
            </w:tcBorders>
            <w:shd w:val="clear" w:color="auto" w:fill="8064A2"/>
          </w:tcPr>
          <w:p w14:paraId="165ACA10" w14:textId="77777777" w:rsidR="00490B2D" w:rsidRDefault="00490B2D" w:rsidP="002946F8">
            <w:pPr>
              <w:pStyle w:val="TableParagraph"/>
              <w:spacing w:before="166"/>
              <w:ind w:left="311" w:right="30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SKU</w:t>
            </w:r>
          </w:p>
        </w:tc>
        <w:tc>
          <w:tcPr>
            <w:tcW w:w="5309" w:type="dxa"/>
            <w:tcBorders>
              <w:top w:val="nil"/>
            </w:tcBorders>
            <w:shd w:val="clear" w:color="auto" w:fill="8064A2"/>
          </w:tcPr>
          <w:p w14:paraId="3406822F" w14:textId="77777777" w:rsidR="00490B2D" w:rsidRDefault="00490B2D" w:rsidP="002946F8">
            <w:pPr>
              <w:pStyle w:val="TableParagraph"/>
              <w:spacing w:before="171"/>
              <w:ind w:left="86" w:right="4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Components</w:t>
            </w:r>
          </w:p>
        </w:tc>
        <w:tc>
          <w:tcPr>
            <w:tcW w:w="2611" w:type="dxa"/>
            <w:tcBorders>
              <w:top w:val="nil"/>
            </w:tcBorders>
            <w:shd w:val="clear" w:color="auto" w:fill="8064A2"/>
          </w:tcPr>
          <w:p w14:paraId="78BD0BA7" w14:textId="77777777" w:rsidR="00490B2D" w:rsidRDefault="00490B2D" w:rsidP="002946F8">
            <w:pPr>
              <w:pStyle w:val="TableParagraph"/>
              <w:spacing w:before="171"/>
              <w:ind w:left="1018" w:right="97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Price</w:t>
            </w:r>
          </w:p>
        </w:tc>
      </w:tr>
      <w:tr w:rsidR="00490B2D" w14:paraId="48D490E2" w14:textId="77777777" w:rsidTr="002946F8">
        <w:trPr>
          <w:trHeight w:val="671"/>
        </w:trPr>
        <w:tc>
          <w:tcPr>
            <w:tcW w:w="1891" w:type="dxa"/>
            <w:shd w:val="clear" w:color="auto" w:fill="E5DFEC"/>
          </w:tcPr>
          <w:p w14:paraId="300A46C7" w14:textId="77777777" w:rsidR="00490B2D" w:rsidRDefault="00490B2D" w:rsidP="002946F8">
            <w:pPr>
              <w:pStyle w:val="TableParagraph"/>
              <w:spacing w:before="171"/>
              <w:ind w:left="331"/>
              <w:rPr>
                <w:sz w:val="24"/>
              </w:rPr>
            </w:pPr>
            <w:r>
              <w:rPr>
                <w:sz w:val="24"/>
              </w:rPr>
              <w:t>MM</w:t>
            </w:r>
          </w:p>
        </w:tc>
        <w:tc>
          <w:tcPr>
            <w:tcW w:w="5309" w:type="dxa"/>
            <w:shd w:val="clear" w:color="auto" w:fill="E5DFEC"/>
          </w:tcPr>
          <w:p w14:paraId="154A01EF" w14:textId="77777777" w:rsidR="00490B2D" w:rsidRDefault="00490B2D" w:rsidP="002946F8">
            <w:pPr>
              <w:pStyle w:val="TableParagraph"/>
              <w:spacing w:before="171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Mind Matters Instructor’s Manual</w:t>
            </w:r>
          </w:p>
        </w:tc>
        <w:tc>
          <w:tcPr>
            <w:tcW w:w="2611" w:type="dxa"/>
            <w:shd w:val="clear" w:color="auto" w:fill="E5DFEC"/>
          </w:tcPr>
          <w:p w14:paraId="5338E5CB" w14:textId="7F2EA9B6" w:rsidR="00490B2D" w:rsidRDefault="00490B2D" w:rsidP="002946F8">
            <w:pPr>
              <w:pStyle w:val="TableParagraph"/>
              <w:spacing w:before="171"/>
              <w:ind w:left="1006" w:right="9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$3</w:t>
            </w:r>
            <w:r w:rsidR="00C81869">
              <w:rPr>
                <w:b/>
                <w:sz w:val="24"/>
              </w:rPr>
              <w:t>25</w:t>
            </w:r>
          </w:p>
        </w:tc>
      </w:tr>
      <w:tr w:rsidR="00490B2D" w14:paraId="3C945D00" w14:textId="77777777" w:rsidTr="002946F8">
        <w:trPr>
          <w:trHeight w:val="1511"/>
        </w:trPr>
        <w:tc>
          <w:tcPr>
            <w:tcW w:w="1891" w:type="dxa"/>
          </w:tcPr>
          <w:p w14:paraId="1DC71CC6" w14:textId="77777777" w:rsidR="00490B2D" w:rsidRDefault="00490B2D" w:rsidP="002946F8">
            <w:pPr>
              <w:pStyle w:val="TableParagraph"/>
              <w:spacing w:before="85"/>
              <w:ind w:left="331"/>
              <w:rPr>
                <w:sz w:val="24"/>
              </w:rPr>
            </w:pPr>
            <w:r>
              <w:rPr>
                <w:sz w:val="24"/>
              </w:rPr>
              <w:t>MM-J10</w:t>
            </w:r>
          </w:p>
        </w:tc>
        <w:tc>
          <w:tcPr>
            <w:tcW w:w="5309" w:type="dxa"/>
          </w:tcPr>
          <w:p w14:paraId="7AA79644" w14:textId="77777777" w:rsidR="00490B2D" w:rsidRDefault="00490B2D" w:rsidP="002946F8">
            <w:pPr>
              <w:pStyle w:val="TableParagraph"/>
              <w:spacing w:before="84"/>
              <w:ind w:left="321"/>
              <w:rPr>
                <w:i/>
                <w:sz w:val="19"/>
              </w:rPr>
            </w:pPr>
            <w:r>
              <w:rPr>
                <w:b/>
                <w:sz w:val="24"/>
              </w:rPr>
              <w:t xml:space="preserve">Mind Matters Student Journals </w:t>
            </w:r>
            <w:r>
              <w:rPr>
                <w:i/>
                <w:sz w:val="19"/>
              </w:rPr>
              <w:t>(Packs of 10)</w:t>
            </w:r>
          </w:p>
        </w:tc>
        <w:tc>
          <w:tcPr>
            <w:tcW w:w="2611" w:type="dxa"/>
          </w:tcPr>
          <w:p w14:paraId="0A3CB3B4" w14:textId="77777777" w:rsidR="00490B2D" w:rsidRDefault="00490B2D" w:rsidP="002946F8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$100 </w:t>
            </w:r>
            <w:r>
              <w:rPr>
                <w:sz w:val="24"/>
              </w:rPr>
              <w:t>for 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packs</w:t>
            </w:r>
          </w:p>
          <w:p w14:paraId="55C6C3C0" w14:textId="77777777" w:rsidR="00490B2D" w:rsidRDefault="00490B2D" w:rsidP="002946F8">
            <w:pPr>
              <w:pStyle w:val="TableParagraph"/>
              <w:spacing w:before="12"/>
              <w:rPr>
                <w:sz w:val="24"/>
              </w:rPr>
            </w:pPr>
            <w:r>
              <w:rPr>
                <w:b/>
                <w:sz w:val="24"/>
              </w:rPr>
              <w:t xml:space="preserve">$95 </w:t>
            </w:r>
            <w:r>
              <w:rPr>
                <w:sz w:val="24"/>
              </w:rPr>
              <w:t>for 3-11 packs</w:t>
            </w:r>
          </w:p>
          <w:p w14:paraId="455081E7" w14:textId="084A0B5F" w:rsidR="00490B2D" w:rsidRDefault="00490B2D" w:rsidP="002946F8">
            <w:pPr>
              <w:pStyle w:val="TableParagraph"/>
              <w:spacing w:before="87" w:line="225" w:lineRule="auto"/>
              <w:ind w:right="256"/>
              <w:rPr>
                <w:sz w:val="24"/>
              </w:rPr>
            </w:pPr>
            <w:r>
              <w:rPr>
                <w:b/>
                <w:sz w:val="24"/>
              </w:rPr>
              <w:t xml:space="preserve">$90 </w:t>
            </w:r>
            <w:r>
              <w:rPr>
                <w:sz w:val="24"/>
              </w:rPr>
              <w:t>for 12</w:t>
            </w:r>
            <w:r w:rsidR="00C81869">
              <w:rPr>
                <w:sz w:val="24"/>
              </w:rPr>
              <w:t>+ packs</w:t>
            </w:r>
          </w:p>
        </w:tc>
      </w:tr>
    </w:tbl>
    <w:p w14:paraId="296712AA" w14:textId="3D9D99EA" w:rsidR="00D825EB" w:rsidRDefault="00D61AC7" w:rsidP="00721D43">
      <w:pPr>
        <w:spacing w:before="210" w:after="27"/>
        <w:ind w:left="2573" w:right="2614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 xml:space="preserve">Money Habitudes 2: For </w:t>
      </w:r>
      <w:r w:rsidR="00C81869">
        <w:rPr>
          <w:rFonts w:ascii="Times New Roman"/>
          <w:b/>
          <w:sz w:val="32"/>
        </w:rPr>
        <w:t>Young Adults</w:t>
      </w:r>
    </w:p>
    <w:tbl>
      <w:tblPr>
        <w:tblW w:w="0" w:type="auto"/>
        <w:tblInd w:w="698" w:type="dxa"/>
        <w:tblBorders>
          <w:top w:val="single" w:sz="4" w:space="0" w:color="D99594"/>
          <w:left w:val="single" w:sz="4" w:space="0" w:color="D99594"/>
          <w:bottom w:val="single" w:sz="4" w:space="0" w:color="D99594"/>
          <w:right w:val="single" w:sz="4" w:space="0" w:color="D99594"/>
          <w:insideH w:val="single" w:sz="4" w:space="0" w:color="D99594"/>
          <w:insideV w:val="single" w:sz="4" w:space="0" w:color="D9959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5309"/>
        <w:gridCol w:w="2607"/>
      </w:tblGrid>
      <w:tr w:rsidR="00D825EB" w14:paraId="4198BD60" w14:textId="77777777">
        <w:trPr>
          <w:trHeight w:val="522"/>
        </w:trPr>
        <w:tc>
          <w:tcPr>
            <w:tcW w:w="1891" w:type="dxa"/>
            <w:tcBorders>
              <w:top w:val="nil"/>
            </w:tcBorders>
            <w:shd w:val="clear" w:color="auto" w:fill="C0504D"/>
          </w:tcPr>
          <w:p w14:paraId="7243D401" w14:textId="77777777" w:rsidR="00D825EB" w:rsidRDefault="00D61AC7">
            <w:pPr>
              <w:pStyle w:val="TableParagraph"/>
              <w:spacing w:before="109"/>
              <w:ind w:left="311" w:right="30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SKU</w:t>
            </w:r>
          </w:p>
        </w:tc>
        <w:tc>
          <w:tcPr>
            <w:tcW w:w="5309" w:type="dxa"/>
            <w:tcBorders>
              <w:top w:val="nil"/>
            </w:tcBorders>
            <w:shd w:val="clear" w:color="auto" w:fill="C0504D"/>
          </w:tcPr>
          <w:p w14:paraId="2F2918CF" w14:textId="77777777" w:rsidR="00D825EB" w:rsidRDefault="00D61AC7">
            <w:pPr>
              <w:pStyle w:val="TableParagraph"/>
              <w:spacing w:before="113"/>
              <w:ind w:left="86" w:right="28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Components</w:t>
            </w:r>
          </w:p>
        </w:tc>
        <w:tc>
          <w:tcPr>
            <w:tcW w:w="2607" w:type="dxa"/>
            <w:tcBorders>
              <w:top w:val="nil"/>
            </w:tcBorders>
            <w:shd w:val="clear" w:color="auto" w:fill="C0504D"/>
          </w:tcPr>
          <w:p w14:paraId="56A98D26" w14:textId="77777777" w:rsidR="00D825EB" w:rsidRDefault="00D61AC7">
            <w:pPr>
              <w:pStyle w:val="TableParagraph"/>
              <w:spacing w:before="109"/>
              <w:ind w:left="0" w:right="1025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Price</w:t>
            </w:r>
          </w:p>
        </w:tc>
      </w:tr>
      <w:tr w:rsidR="00D825EB" w14:paraId="0159A19E" w14:textId="77777777">
        <w:trPr>
          <w:trHeight w:val="767"/>
        </w:trPr>
        <w:tc>
          <w:tcPr>
            <w:tcW w:w="1891" w:type="dxa"/>
            <w:shd w:val="clear" w:color="auto" w:fill="F2DBDB"/>
          </w:tcPr>
          <w:p w14:paraId="1BA5EC29" w14:textId="77777777" w:rsidR="00D825EB" w:rsidRDefault="00D61AC7">
            <w:pPr>
              <w:pStyle w:val="TableParagraph"/>
              <w:ind w:left="311" w:right="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MH-YA-IM</w:t>
            </w:r>
          </w:p>
        </w:tc>
        <w:tc>
          <w:tcPr>
            <w:tcW w:w="5309" w:type="dxa"/>
            <w:shd w:val="clear" w:color="auto" w:fill="F2DBDB"/>
          </w:tcPr>
          <w:p w14:paraId="4761A408" w14:textId="77777777" w:rsidR="00D825EB" w:rsidRDefault="00D61AC7">
            <w:pPr>
              <w:pStyle w:val="TableParagraph"/>
              <w:spacing w:before="117" w:line="235" w:lineRule="auto"/>
              <w:ind w:left="321" w:right="209"/>
              <w:rPr>
                <w:i/>
                <w:sz w:val="19"/>
              </w:rPr>
            </w:pPr>
            <w:r>
              <w:rPr>
                <w:b/>
                <w:sz w:val="24"/>
              </w:rPr>
              <w:t xml:space="preserve">Money Habitudes II Instructor’s Manual </w:t>
            </w:r>
            <w:r>
              <w:rPr>
                <w:i/>
                <w:sz w:val="24"/>
              </w:rPr>
              <w:t>(</w:t>
            </w:r>
            <w:r>
              <w:rPr>
                <w:i/>
                <w:sz w:val="19"/>
              </w:rPr>
              <w:t>With one deck of young adult cards)</w:t>
            </w:r>
          </w:p>
        </w:tc>
        <w:tc>
          <w:tcPr>
            <w:tcW w:w="2607" w:type="dxa"/>
            <w:shd w:val="clear" w:color="auto" w:fill="F2DBDB"/>
          </w:tcPr>
          <w:p w14:paraId="07DE9729" w14:textId="77777777" w:rsidR="00D825EB" w:rsidRDefault="00D61AC7">
            <w:pPr>
              <w:pStyle w:val="TableParagraph"/>
              <w:ind w:left="0" w:right="108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$69</w:t>
            </w:r>
          </w:p>
        </w:tc>
      </w:tr>
      <w:tr w:rsidR="00D825EB" w14:paraId="681C2066" w14:textId="77777777">
        <w:trPr>
          <w:trHeight w:val="1079"/>
        </w:trPr>
        <w:tc>
          <w:tcPr>
            <w:tcW w:w="1891" w:type="dxa"/>
          </w:tcPr>
          <w:p w14:paraId="6699D3D5" w14:textId="77777777" w:rsidR="00D825EB" w:rsidRDefault="00D61AC7">
            <w:pPr>
              <w:pStyle w:val="TableParagraph"/>
              <w:spacing w:before="84"/>
              <w:ind w:left="311" w:right="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MH-YA-C5</w:t>
            </w:r>
          </w:p>
        </w:tc>
        <w:tc>
          <w:tcPr>
            <w:tcW w:w="5309" w:type="dxa"/>
          </w:tcPr>
          <w:p w14:paraId="36607D61" w14:textId="77777777" w:rsidR="00D825EB" w:rsidRDefault="00D61AC7">
            <w:pPr>
              <w:pStyle w:val="TableParagraph"/>
              <w:spacing w:before="84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Pouch of 5 decks of young adult cards</w:t>
            </w:r>
          </w:p>
        </w:tc>
        <w:tc>
          <w:tcPr>
            <w:tcW w:w="2607" w:type="dxa"/>
          </w:tcPr>
          <w:p w14:paraId="2EB6BFDE" w14:textId="77777777" w:rsidR="00D825EB" w:rsidRDefault="00D61AC7" w:rsidP="00C81869">
            <w:pPr>
              <w:pStyle w:val="TableParagraph"/>
              <w:ind w:left="289" w:right="66"/>
              <w:rPr>
                <w:sz w:val="24"/>
              </w:rPr>
            </w:pPr>
            <w:r>
              <w:rPr>
                <w:b/>
                <w:sz w:val="24"/>
              </w:rPr>
              <w:t xml:space="preserve">$75 </w:t>
            </w:r>
            <w:r>
              <w:rPr>
                <w:sz w:val="24"/>
              </w:rPr>
              <w:t>for 1-5 packs</w:t>
            </w:r>
          </w:p>
          <w:p w14:paraId="33EB6205" w14:textId="7350966D" w:rsidR="00D825EB" w:rsidRDefault="00D61AC7" w:rsidP="00C81869">
            <w:pPr>
              <w:pStyle w:val="TableParagraph"/>
              <w:spacing w:before="9" w:line="237" w:lineRule="auto"/>
              <w:ind w:left="289" w:right="66"/>
              <w:rPr>
                <w:sz w:val="24"/>
              </w:rPr>
            </w:pPr>
            <w:r>
              <w:rPr>
                <w:b/>
                <w:sz w:val="24"/>
              </w:rPr>
              <w:t xml:space="preserve">$70 </w:t>
            </w:r>
            <w:r>
              <w:rPr>
                <w:sz w:val="24"/>
              </w:rPr>
              <w:t>for 6</w:t>
            </w:r>
            <w:r w:rsidR="00C81869">
              <w:rPr>
                <w:sz w:val="24"/>
              </w:rPr>
              <w:t xml:space="preserve">+ </w:t>
            </w:r>
            <w:r>
              <w:rPr>
                <w:sz w:val="24"/>
              </w:rPr>
              <w:t>packs</w:t>
            </w:r>
          </w:p>
        </w:tc>
      </w:tr>
      <w:tr w:rsidR="00D825EB" w14:paraId="59AADD05" w14:textId="77777777">
        <w:trPr>
          <w:trHeight w:val="474"/>
        </w:trPr>
        <w:tc>
          <w:tcPr>
            <w:tcW w:w="1891" w:type="dxa"/>
            <w:shd w:val="clear" w:color="auto" w:fill="F2DBDB"/>
          </w:tcPr>
          <w:p w14:paraId="1A13C6F1" w14:textId="77777777" w:rsidR="00D825EB" w:rsidRDefault="00D61AC7">
            <w:pPr>
              <w:pStyle w:val="TableParagraph"/>
              <w:spacing w:before="80"/>
              <w:ind w:left="283" w:right="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MH-YA-P6</w:t>
            </w:r>
          </w:p>
        </w:tc>
        <w:tc>
          <w:tcPr>
            <w:tcW w:w="5309" w:type="dxa"/>
            <w:shd w:val="clear" w:color="auto" w:fill="F2DBDB"/>
          </w:tcPr>
          <w:p w14:paraId="03C3D5E2" w14:textId="77777777" w:rsidR="00D825EB" w:rsidRDefault="00D61AC7">
            <w:pPr>
              <w:pStyle w:val="TableParagraph"/>
              <w:spacing w:before="89"/>
              <w:ind w:left="287"/>
              <w:rPr>
                <w:i/>
                <w:sz w:val="19"/>
              </w:rPr>
            </w:pPr>
            <w:r>
              <w:rPr>
                <w:b/>
                <w:sz w:val="24"/>
              </w:rPr>
              <w:t xml:space="preserve">Student Worksheets </w:t>
            </w:r>
            <w:r>
              <w:rPr>
                <w:i/>
                <w:sz w:val="19"/>
              </w:rPr>
              <w:t>(6 pads of 25 worksheets)</w:t>
            </w:r>
          </w:p>
        </w:tc>
        <w:tc>
          <w:tcPr>
            <w:tcW w:w="2607" w:type="dxa"/>
            <w:shd w:val="clear" w:color="auto" w:fill="F2DBDB"/>
          </w:tcPr>
          <w:p w14:paraId="0AF0F9C6" w14:textId="77777777" w:rsidR="00D825EB" w:rsidRDefault="00D61AC7">
            <w:pPr>
              <w:pStyle w:val="TableParagraph"/>
              <w:spacing w:before="80"/>
              <w:ind w:left="0" w:right="10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$35</w:t>
            </w:r>
          </w:p>
        </w:tc>
      </w:tr>
    </w:tbl>
    <w:p w14:paraId="618E75C6" w14:textId="77777777" w:rsidR="00D825EB" w:rsidRDefault="00D825EB">
      <w:pPr>
        <w:rPr>
          <w:rFonts w:ascii="Times New Roman"/>
          <w:sz w:val="19"/>
        </w:rPr>
        <w:sectPr w:rsidR="00D825EB" w:rsidSect="00490B2D">
          <w:pgSz w:w="12240" w:h="15840"/>
          <w:pgMar w:top="689" w:right="980" w:bottom="280" w:left="600" w:header="720" w:footer="720" w:gutter="0"/>
          <w:cols w:space="720"/>
        </w:sectPr>
      </w:pPr>
    </w:p>
    <w:p w14:paraId="5F520F46" w14:textId="77777777" w:rsidR="00D825EB" w:rsidRDefault="00D825EB">
      <w:pPr>
        <w:pStyle w:val="BodyText"/>
        <w:rPr>
          <w:rFonts w:ascii="Times New Roman"/>
          <w:b/>
          <w:sz w:val="26"/>
        </w:rPr>
      </w:pPr>
    </w:p>
    <w:p w14:paraId="6A20C8FE" w14:textId="77777777" w:rsidR="00D825EB" w:rsidRDefault="00D825EB">
      <w:pPr>
        <w:pStyle w:val="BodyText"/>
        <w:rPr>
          <w:rFonts w:ascii="Times New Roman"/>
          <w:b/>
          <w:sz w:val="26"/>
        </w:rPr>
      </w:pPr>
    </w:p>
    <w:p w14:paraId="06CBACF1" w14:textId="77777777" w:rsidR="00D825EB" w:rsidRDefault="00D825EB">
      <w:pPr>
        <w:pStyle w:val="BodyText"/>
        <w:spacing w:before="3"/>
        <w:rPr>
          <w:rFonts w:ascii="Times New Roman"/>
          <w:b/>
          <w:sz w:val="30"/>
        </w:rPr>
      </w:pPr>
    </w:p>
    <w:p w14:paraId="41A4C380" w14:textId="77777777" w:rsidR="00D825EB" w:rsidRDefault="00D61AC7" w:rsidP="00C81869">
      <w:pPr>
        <w:pStyle w:val="BodyText"/>
        <w:spacing w:before="97"/>
        <w:ind w:hanging="20"/>
      </w:pPr>
      <w:r>
        <w:br w:type="column"/>
      </w:r>
      <w:r>
        <w:t>When budgeting, please add:</w:t>
      </w:r>
    </w:p>
    <w:p w14:paraId="68ECE6C1" w14:textId="77777777" w:rsidR="00D825EB" w:rsidRDefault="00D61AC7">
      <w:pPr>
        <w:pStyle w:val="ListParagraph"/>
        <w:numPr>
          <w:ilvl w:val="0"/>
          <w:numId w:val="1"/>
        </w:numPr>
        <w:tabs>
          <w:tab w:val="left" w:pos="521"/>
        </w:tabs>
        <w:spacing w:line="223" w:lineRule="auto"/>
        <w:ind w:right="598"/>
        <w:rPr>
          <w:sz w:val="20"/>
        </w:rPr>
      </w:pPr>
      <w:r>
        <w:rPr>
          <w:sz w:val="20"/>
        </w:rPr>
        <w:t xml:space="preserve">10% for shipping and handling for materials cost at or under $10,000 or 5% shipping and </w:t>
      </w:r>
      <w:r>
        <w:rPr>
          <w:spacing w:val="2"/>
          <w:sz w:val="20"/>
        </w:rPr>
        <w:t xml:space="preserve">handling </w:t>
      </w:r>
      <w:r>
        <w:rPr>
          <w:sz w:val="20"/>
        </w:rPr>
        <w:t>for costs over $10,000 in one</w:t>
      </w:r>
      <w:r>
        <w:rPr>
          <w:spacing w:val="51"/>
          <w:sz w:val="20"/>
        </w:rPr>
        <w:t xml:space="preserve"> </w:t>
      </w:r>
      <w:r>
        <w:rPr>
          <w:spacing w:val="2"/>
          <w:sz w:val="20"/>
        </w:rPr>
        <w:t>order.</w:t>
      </w:r>
    </w:p>
    <w:p w14:paraId="635D7179" w14:textId="76EA2E08" w:rsidR="00D825EB" w:rsidRDefault="00D61AC7">
      <w:pPr>
        <w:pStyle w:val="ListParagraph"/>
        <w:numPr>
          <w:ilvl w:val="0"/>
          <w:numId w:val="1"/>
        </w:numPr>
        <w:tabs>
          <w:tab w:val="left" w:pos="521"/>
        </w:tabs>
        <w:spacing w:before="45"/>
        <w:ind w:hanging="272"/>
        <w:rPr>
          <w:sz w:val="20"/>
        </w:rPr>
      </w:pPr>
      <w:r>
        <w:rPr>
          <w:sz w:val="20"/>
        </w:rPr>
        <w:t>your</w:t>
      </w:r>
      <w:r>
        <w:rPr>
          <w:spacing w:val="8"/>
          <w:sz w:val="20"/>
        </w:rPr>
        <w:t xml:space="preserve"> </w:t>
      </w:r>
      <w:r>
        <w:rPr>
          <w:sz w:val="20"/>
        </w:rPr>
        <w:t>local</w:t>
      </w:r>
      <w:r>
        <w:rPr>
          <w:spacing w:val="10"/>
          <w:sz w:val="20"/>
        </w:rPr>
        <w:t xml:space="preserve"> </w:t>
      </w:r>
      <w:r>
        <w:rPr>
          <w:sz w:val="20"/>
        </w:rPr>
        <w:t>sales</w:t>
      </w:r>
      <w:r>
        <w:rPr>
          <w:spacing w:val="10"/>
          <w:sz w:val="20"/>
        </w:rPr>
        <w:t xml:space="preserve"> </w:t>
      </w:r>
      <w:r>
        <w:rPr>
          <w:sz w:val="20"/>
        </w:rPr>
        <w:t>tax</w:t>
      </w:r>
      <w:r>
        <w:rPr>
          <w:spacing w:val="10"/>
          <w:sz w:val="20"/>
        </w:rPr>
        <w:t xml:space="preserve"> </w:t>
      </w:r>
      <w:r>
        <w:rPr>
          <w:sz w:val="20"/>
        </w:rPr>
        <w:t>when</w:t>
      </w:r>
      <w:r>
        <w:rPr>
          <w:spacing w:val="12"/>
          <w:sz w:val="20"/>
        </w:rPr>
        <w:t xml:space="preserve"> </w:t>
      </w:r>
      <w:r>
        <w:rPr>
          <w:sz w:val="20"/>
        </w:rPr>
        <w:t>shipping</w:t>
      </w:r>
      <w:r>
        <w:rPr>
          <w:spacing w:val="8"/>
          <w:sz w:val="20"/>
        </w:rPr>
        <w:t xml:space="preserve"> </w:t>
      </w:r>
      <w:r>
        <w:rPr>
          <w:sz w:val="20"/>
        </w:rPr>
        <w:t>to</w:t>
      </w:r>
      <w:r>
        <w:rPr>
          <w:spacing w:val="9"/>
          <w:sz w:val="20"/>
        </w:rPr>
        <w:t xml:space="preserve"> </w:t>
      </w:r>
      <w:r w:rsidR="00C81869">
        <w:rPr>
          <w:spacing w:val="9"/>
          <w:sz w:val="20"/>
        </w:rPr>
        <w:t xml:space="preserve">AL, </w:t>
      </w:r>
      <w:r>
        <w:rPr>
          <w:sz w:val="20"/>
        </w:rPr>
        <w:t>CA,</w:t>
      </w:r>
      <w:r>
        <w:rPr>
          <w:spacing w:val="8"/>
          <w:sz w:val="20"/>
        </w:rPr>
        <w:t xml:space="preserve"> </w:t>
      </w:r>
      <w:r>
        <w:rPr>
          <w:sz w:val="20"/>
        </w:rPr>
        <w:t>SD,</w:t>
      </w:r>
      <w:r>
        <w:rPr>
          <w:spacing w:val="19"/>
          <w:sz w:val="20"/>
        </w:rPr>
        <w:t xml:space="preserve"> </w:t>
      </w:r>
      <w:r>
        <w:rPr>
          <w:sz w:val="20"/>
        </w:rPr>
        <w:t>UT,</w:t>
      </w:r>
      <w:r>
        <w:rPr>
          <w:spacing w:val="19"/>
          <w:sz w:val="20"/>
        </w:rPr>
        <w:t xml:space="preserve"> </w:t>
      </w:r>
      <w:r>
        <w:rPr>
          <w:sz w:val="20"/>
        </w:rPr>
        <w:t>FL,</w:t>
      </w:r>
      <w:r>
        <w:rPr>
          <w:spacing w:val="19"/>
          <w:sz w:val="20"/>
        </w:rPr>
        <w:t xml:space="preserve"> </w:t>
      </w:r>
      <w:r>
        <w:rPr>
          <w:sz w:val="20"/>
        </w:rPr>
        <w:t>OH,</w:t>
      </w:r>
      <w:r>
        <w:rPr>
          <w:spacing w:val="18"/>
          <w:sz w:val="20"/>
        </w:rPr>
        <w:t xml:space="preserve"> </w:t>
      </w:r>
      <w:r>
        <w:rPr>
          <w:sz w:val="20"/>
        </w:rPr>
        <w:t>or</w:t>
      </w:r>
      <w:r>
        <w:rPr>
          <w:spacing w:val="18"/>
          <w:sz w:val="20"/>
        </w:rPr>
        <w:t xml:space="preserve"> </w:t>
      </w:r>
      <w:r>
        <w:rPr>
          <w:sz w:val="20"/>
        </w:rPr>
        <w:t>OK.</w:t>
      </w:r>
    </w:p>
    <w:p w14:paraId="12D7165C" w14:textId="77777777" w:rsidR="00D825EB" w:rsidRDefault="00D61AC7">
      <w:pPr>
        <w:pStyle w:val="BodyText"/>
        <w:spacing w:before="29" w:line="237" w:lineRule="auto"/>
        <w:ind w:left="70" w:right="1945"/>
      </w:pPr>
      <w:r>
        <w:t>Prices subject to change at any time. Please check our website at DibbleInstitute.org or call 800-695-7975 to confirm.</w:t>
      </w:r>
    </w:p>
    <w:sectPr w:rsidR="00D825EB" w:rsidSect="00C81869">
      <w:type w:val="continuous"/>
      <w:pgSz w:w="12240" w:h="15840"/>
      <w:pgMar w:top="720" w:right="980" w:bottom="280" w:left="600" w:header="720" w:footer="720" w:gutter="0"/>
      <w:cols w:num="2" w:space="720" w:equalWidth="0">
        <w:col w:w="820" w:space="40"/>
        <w:col w:w="98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Optima">
    <w:altName w:val="Optima"/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C2408"/>
    <w:multiLevelType w:val="hybridMultilevel"/>
    <w:tmpl w:val="F24AAABC"/>
    <w:lvl w:ilvl="0" w:tplc="A2507FFA">
      <w:numFmt w:val="bullet"/>
      <w:lvlText w:val="o"/>
      <w:lvlJc w:val="left"/>
      <w:pPr>
        <w:ind w:left="520" w:hanging="270"/>
      </w:pPr>
      <w:rPr>
        <w:rFonts w:ascii="Courier New" w:eastAsia="Courier New" w:hAnsi="Courier New" w:cs="Courier New" w:hint="default"/>
        <w:w w:val="100"/>
        <w:sz w:val="21"/>
        <w:szCs w:val="21"/>
      </w:rPr>
    </w:lvl>
    <w:lvl w:ilvl="1" w:tplc="16028EF2">
      <w:numFmt w:val="bullet"/>
      <w:lvlText w:val="•"/>
      <w:lvlJc w:val="left"/>
      <w:pPr>
        <w:ind w:left="1457" w:hanging="270"/>
      </w:pPr>
      <w:rPr>
        <w:rFonts w:hint="default"/>
      </w:rPr>
    </w:lvl>
    <w:lvl w:ilvl="2" w:tplc="5462CF72">
      <w:numFmt w:val="bullet"/>
      <w:lvlText w:val="•"/>
      <w:lvlJc w:val="left"/>
      <w:pPr>
        <w:ind w:left="2394" w:hanging="270"/>
      </w:pPr>
      <w:rPr>
        <w:rFonts w:hint="default"/>
      </w:rPr>
    </w:lvl>
    <w:lvl w:ilvl="3" w:tplc="E912FD2A">
      <w:numFmt w:val="bullet"/>
      <w:lvlText w:val="•"/>
      <w:lvlJc w:val="left"/>
      <w:pPr>
        <w:ind w:left="3331" w:hanging="270"/>
      </w:pPr>
      <w:rPr>
        <w:rFonts w:hint="default"/>
      </w:rPr>
    </w:lvl>
    <w:lvl w:ilvl="4" w:tplc="CA8C0562">
      <w:numFmt w:val="bullet"/>
      <w:lvlText w:val="•"/>
      <w:lvlJc w:val="left"/>
      <w:pPr>
        <w:ind w:left="4268" w:hanging="270"/>
      </w:pPr>
      <w:rPr>
        <w:rFonts w:hint="default"/>
      </w:rPr>
    </w:lvl>
    <w:lvl w:ilvl="5" w:tplc="BD342012">
      <w:numFmt w:val="bullet"/>
      <w:lvlText w:val="•"/>
      <w:lvlJc w:val="left"/>
      <w:pPr>
        <w:ind w:left="5206" w:hanging="270"/>
      </w:pPr>
      <w:rPr>
        <w:rFonts w:hint="default"/>
      </w:rPr>
    </w:lvl>
    <w:lvl w:ilvl="6" w:tplc="B31A6040">
      <w:numFmt w:val="bullet"/>
      <w:lvlText w:val="•"/>
      <w:lvlJc w:val="left"/>
      <w:pPr>
        <w:ind w:left="6143" w:hanging="270"/>
      </w:pPr>
      <w:rPr>
        <w:rFonts w:hint="default"/>
      </w:rPr>
    </w:lvl>
    <w:lvl w:ilvl="7" w:tplc="CF1E603A">
      <w:numFmt w:val="bullet"/>
      <w:lvlText w:val="•"/>
      <w:lvlJc w:val="left"/>
      <w:pPr>
        <w:ind w:left="7080" w:hanging="270"/>
      </w:pPr>
      <w:rPr>
        <w:rFonts w:hint="default"/>
      </w:rPr>
    </w:lvl>
    <w:lvl w:ilvl="8" w:tplc="0CB82B30">
      <w:numFmt w:val="bullet"/>
      <w:lvlText w:val="•"/>
      <w:lvlJc w:val="left"/>
      <w:pPr>
        <w:ind w:left="8017" w:hanging="27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5EB"/>
    <w:rsid w:val="00490B2D"/>
    <w:rsid w:val="004E365F"/>
    <w:rsid w:val="00721D43"/>
    <w:rsid w:val="00C81869"/>
    <w:rsid w:val="00D61AC7"/>
    <w:rsid w:val="00D825EB"/>
    <w:rsid w:val="00EC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A4D708"/>
  <w15:docId w15:val="{4EB1C5D1-945D-1E43-947C-88E0353F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tima" w:eastAsia="Optima" w:hAnsi="Optima" w:cs="Optima"/>
    </w:rPr>
  </w:style>
  <w:style w:type="paragraph" w:styleId="Heading1">
    <w:name w:val="heading 1"/>
    <w:basedOn w:val="Normal"/>
    <w:uiPriority w:val="9"/>
    <w:qFormat/>
    <w:pPr>
      <w:spacing w:before="77"/>
      <w:ind w:left="2572" w:right="2614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44"/>
      <w:ind w:left="520" w:hanging="272"/>
    </w:pPr>
  </w:style>
  <w:style w:type="paragraph" w:customStyle="1" w:styleId="TableParagraph">
    <w:name w:val="Table Paragraph"/>
    <w:basedOn w:val="Normal"/>
    <w:uiPriority w:val="1"/>
    <w:qFormat/>
    <w:pPr>
      <w:spacing w:before="108"/>
      <w:ind w:left="3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Esther Petersen</cp:lastModifiedBy>
  <cp:revision>6</cp:revision>
  <dcterms:created xsi:type="dcterms:W3CDTF">2020-06-02T22:59:00Z</dcterms:created>
  <dcterms:modified xsi:type="dcterms:W3CDTF">2021-04-23T16:57:00Z</dcterms:modified>
</cp:coreProperties>
</file>